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C446F" w14:textId="0572747E" w:rsidR="00B1539A" w:rsidRDefault="00B1539A" w:rsidP="00B1539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12EBC551" wp14:editId="20404AA6">
            <wp:extent cx="499872" cy="524256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SPS LOGO smalle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872" cy="524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BAF2F" w14:textId="77777777" w:rsidR="00B1539A" w:rsidRDefault="00B1539A" w:rsidP="00B1539A">
      <w:pPr>
        <w:jc w:val="center"/>
        <w:rPr>
          <w:rFonts w:ascii="Arial" w:hAnsi="Arial" w:cs="Arial"/>
          <w:b/>
        </w:rPr>
      </w:pPr>
    </w:p>
    <w:p w14:paraId="65DBD670" w14:textId="567847ED" w:rsidR="009F7AF6" w:rsidRPr="00B1539A" w:rsidRDefault="00B1539A" w:rsidP="00B1539A">
      <w:pPr>
        <w:jc w:val="center"/>
        <w:rPr>
          <w:rFonts w:ascii="Arial" w:hAnsi="Arial" w:cs="Arial"/>
          <w:b/>
        </w:rPr>
      </w:pPr>
      <w:r w:rsidRPr="00B1539A">
        <w:rPr>
          <w:rFonts w:ascii="Arial" w:hAnsi="Arial" w:cs="Arial"/>
          <w:b/>
        </w:rPr>
        <w:t>FRONT STREET PRIMARY SCHOOL</w:t>
      </w:r>
    </w:p>
    <w:p w14:paraId="53CCEA90" w14:textId="77777777" w:rsidR="009F7AF6" w:rsidRPr="00B1539A" w:rsidRDefault="009F7AF6" w:rsidP="00B1539A">
      <w:pPr>
        <w:spacing w:after="75"/>
        <w:jc w:val="center"/>
        <w:rPr>
          <w:rFonts w:ascii="Arial" w:hAnsi="Arial" w:cs="Arial"/>
          <w:b/>
          <w:bCs/>
          <w:color w:val="0B0C0C"/>
          <w:sz w:val="22"/>
          <w:szCs w:val="22"/>
          <w:shd w:val="clear" w:color="auto" w:fill="FFFFFF"/>
        </w:rPr>
      </w:pPr>
      <w:r w:rsidRPr="00B1539A">
        <w:rPr>
          <w:rFonts w:ascii="Arial" w:hAnsi="Arial" w:cs="Arial"/>
          <w:b/>
          <w:bCs/>
          <w:color w:val="0B0C0C"/>
          <w:sz w:val="22"/>
          <w:szCs w:val="22"/>
          <w:shd w:val="clear" w:color="auto" w:fill="FFFFFF"/>
        </w:rPr>
        <w:t>Coronavirus (COVID-19) catch-up premium</w:t>
      </w:r>
    </w:p>
    <w:p w14:paraId="774F729F" w14:textId="77777777" w:rsidR="009F7AF6" w:rsidRDefault="009F7AF6" w:rsidP="009F7AF6">
      <w:pPr>
        <w:spacing w:after="75"/>
        <w:rPr>
          <w:rFonts w:ascii="Arial" w:hAnsi="Arial" w:cs="Arial"/>
          <w:b/>
          <w:bCs/>
          <w:color w:val="0B0C0C"/>
          <w:sz w:val="22"/>
          <w:szCs w:val="22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685"/>
      </w:tblGrid>
      <w:tr w:rsidR="009F7AF6" w:rsidRPr="00AD3E89" w14:paraId="6B571AEC" w14:textId="77777777" w:rsidTr="006E34B4">
        <w:tc>
          <w:tcPr>
            <w:tcW w:w="3369" w:type="dxa"/>
            <w:shd w:val="clear" w:color="auto" w:fill="auto"/>
          </w:tcPr>
          <w:p w14:paraId="3DED3593" w14:textId="77777777" w:rsidR="009F7AF6" w:rsidRPr="00AD3E89" w:rsidRDefault="009F7AF6" w:rsidP="006E34B4">
            <w:pPr>
              <w:spacing w:after="75"/>
              <w:rPr>
                <w:rFonts w:ascii="Arial" w:hAnsi="Arial" w:cs="Arial"/>
                <w:b/>
                <w:bCs/>
                <w:color w:val="0B0C0C"/>
                <w:sz w:val="22"/>
                <w:szCs w:val="22"/>
                <w:shd w:val="clear" w:color="auto" w:fill="FFFFFF"/>
              </w:rPr>
            </w:pPr>
            <w:r w:rsidRPr="00AD3E89">
              <w:rPr>
                <w:rFonts w:ascii="Arial" w:hAnsi="Arial" w:cs="Arial"/>
                <w:b/>
                <w:bCs/>
                <w:color w:val="0B0C0C"/>
                <w:sz w:val="22"/>
                <w:szCs w:val="22"/>
                <w:shd w:val="clear" w:color="auto" w:fill="FFFFFF"/>
              </w:rPr>
              <w:t>Total amount of premium</w:t>
            </w:r>
          </w:p>
        </w:tc>
        <w:tc>
          <w:tcPr>
            <w:tcW w:w="3685" w:type="dxa"/>
            <w:shd w:val="clear" w:color="auto" w:fill="auto"/>
          </w:tcPr>
          <w:p w14:paraId="502D0CF6" w14:textId="77777777" w:rsidR="009F7AF6" w:rsidRPr="00AD3E89" w:rsidRDefault="009F7AF6" w:rsidP="006E34B4">
            <w:pPr>
              <w:spacing w:after="75"/>
              <w:rPr>
                <w:rFonts w:ascii="Arial" w:hAnsi="Arial" w:cs="Arial"/>
                <w:b/>
                <w:bCs/>
                <w:color w:val="0B0C0C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B0C0C"/>
                <w:sz w:val="22"/>
                <w:szCs w:val="22"/>
                <w:shd w:val="clear" w:color="auto" w:fill="FFFFFF"/>
              </w:rPr>
              <w:t xml:space="preserve">  £31,600</w:t>
            </w:r>
          </w:p>
        </w:tc>
        <w:bookmarkStart w:id="0" w:name="_GoBack"/>
        <w:bookmarkEnd w:id="0"/>
      </w:tr>
    </w:tbl>
    <w:p w14:paraId="07B0BC9C" w14:textId="77777777" w:rsidR="009F7AF6" w:rsidRPr="00BD3238" w:rsidRDefault="009F7AF6" w:rsidP="009F7AF6">
      <w:pPr>
        <w:spacing w:after="75"/>
        <w:rPr>
          <w:rFonts w:ascii="Arial" w:hAnsi="Arial" w:cs="Arial"/>
          <w:b/>
          <w:bCs/>
          <w:color w:val="0B0C0C"/>
          <w:sz w:val="22"/>
          <w:szCs w:val="22"/>
          <w:lang w:eastAsia="en-GB"/>
        </w:rPr>
      </w:pPr>
    </w:p>
    <w:p w14:paraId="22405D4D" w14:textId="77777777" w:rsidR="009F7AF6" w:rsidRPr="000C75FE" w:rsidRDefault="009F7AF6" w:rsidP="009F7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75"/>
        <w:rPr>
          <w:rFonts w:ascii="Arial" w:hAnsi="Arial" w:cs="Arial"/>
          <w:b/>
          <w:bCs/>
          <w:color w:val="0B0C0C"/>
          <w:sz w:val="22"/>
          <w:szCs w:val="22"/>
          <w:lang w:eastAsia="en-GB"/>
        </w:rPr>
      </w:pPr>
      <w:r w:rsidRPr="00BD3238">
        <w:rPr>
          <w:rFonts w:ascii="Arial" w:hAnsi="Arial" w:cs="Arial"/>
          <w:b/>
          <w:bCs/>
          <w:color w:val="0B0C0C"/>
          <w:sz w:val="22"/>
          <w:szCs w:val="22"/>
          <w:lang w:eastAsia="en-GB"/>
        </w:rPr>
        <w:t>How the fund will be spent</w:t>
      </w:r>
    </w:p>
    <w:p w14:paraId="1A482865" w14:textId="77777777" w:rsidR="009F7AF6" w:rsidRPr="009F7AF6" w:rsidRDefault="009F7AF6" w:rsidP="009F7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75" w:line="276" w:lineRule="auto"/>
        <w:rPr>
          <w:rFonts w:ascii="Arial" w:hAnsi="Arial" w:cs="Arial"/>
          <w:sz w:val="22"/>
          <w:szCs w:val="22"/>
          <w:lang w:eastAsia="en-GB"/>
        </w:rPr>
      </w:pPr>
      <w:r w:rsidRPr="009F7AF6">
        <w:rPr>
          <w:rFonts w:ascii="Arial" w:hAnsi="Arial" w:cs="Arial"/>
          <w:sz w:val="22"/>
          <w:szCs w:val="22"/>
          <w:lang w:eastAsia="en-GB"/>
        </w:rPr>
        <w:t>Increasing of teaching capacity through the employment of 3 qualified teachers to work across school.  This will increase interventions in basic skills and enable TAs to support social and emotional well-being.</w:t>
      </w:r>
    </w:p>
    <w:p w14:paraId="5D4260DD" w14:textId="77777777" w:rsidR="009F7AF6" w:rsidRPr="009F7AF6" w:rsidRDefault="009F7AF6" w:rsidP="009F7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75" w:line="276" w:lineRule="auto"/>
        <w:rPr>
          <w:rFonts w:ascii="Arial" w:hAnsi="Arial" w:cs="Arial"/>
          <w:sz w:val="22"/>
          <w:szCs w:val="22"/>
          <w:lang w:eastAsia="en-GB"/>
        </w:rPr>
      </w:pPr>
      <w:r w:rsidRPr="009F7AF6">
        <w:rPr>
          <w:rFonts w:ascii="Arial" w:hAnsi="Arial" w:cs="Arial"/>
          <w:sz w:val="22"/>
          <w:szCs w:val="22"/>
          <w:lang w:eastAsia="en-GB"/>
        </w:rPr>
        <w:t>Purchase of programmes / resources to support with speaking and listening in the early years</w:t>
      </w:r>
    </w:p>
    <w:p w14:paraId="568AE4A3" w14:textId="77777777" w:rsidR="009F7AF6" w:rsidRPr="009F7AF6" w:rsidRDefault="009F7AF6" w:rsidP="009F7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75" w:line="276" w:lineRule="auto"/>
        <w:rPr>
          <w:rFonts w:ascii="Arial" w:hAnsi="Arial" w:cs="Arial"/>
          <w:sz w:val="22"/>
          <w:szCs w:val="22"/>
          <w:lang w:eastAsia="en-GB"/>
        </w:rPr>
      </w:pPr>
      <w:r w:rsidRPr="009F7AF6">
        <w:rPr>
          <w:rFonts w:ascii="Arial" w:hAnsi="Arial" w:cs="Arial"/>
          <w:sz w:val="22"/>
          <w:szCs w:val="22"/>
          <w:lang w:eastAsia="en-GB"/>
        </w:rPr>
        <w:t xml:space="preserve">Purchase of technology to support pupils to access additional learning </w:t>
      </w:r>
    </w:p>
    <w:p w14:paraId="29721FB3" w14:textId="77777777" w:rsidR="009F7AF6" w:rsidRPr="009F7AF6" w:rsidRDefault="009F7AF6" w:rsidP="009F7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75"/>
        <w:rPr>
          <w:rFonts w:ascii="Arial" w:hAnsi="Arial" w:cs="Arial"/>
          <w:sz w:val="22"/>
          <w:szCs w:val="22"/>
          <w:lang w:eastAsia="en-GB"/>
        </w:rPr>
      </w:pPr>
    </w:p>
    <w:p w14:paraId="1A36F1BE" w14:textId="77777777" w:rsidR="009F7AF6" w:rsidRPr="009F7AF6" w:rsidRDefault="009F7AF6" w:rsidP="009F7AF6">
      <w:pPr>
        <w:spacing w:after="75"/>
        <w:rPr>
          <w:rFonts w:ascii="Arial" w:hAnsi="Arial" w:cs="Arial"/>
          <w:sz w:val="22"/>
          <w:szCs w:val="22"/>
          <w:lang w:eastAsia="en-GB"/>
        </w:rPr>
      </w:pPr>
    </w:p>
    <w:p w14:paraId="48E4C616" w14:textId="77777777" w:rsidR="009F7AF6" w:rsidRPr="009F7AF6" w:rsidRDefault="009F7AF6" w:rsidP="009F7AF6">
      <w:pPr>
        <w:spacing w:after="75"/>
        <w:rPr>
          <w:rFonts w:ascii="Arial" w:hAnsi="Arial" w:cs="Arial"/>
          <w:sz w:val="22"/>
          <w:szCs w:val="22"/>
          <w:lang w:eastAsia="en-GB"/>
        </w:rPr>
      </w:pPr>
    </w:p>
    <w:p w14:paraId="0B901F73" w14:textId="77777777" w:rsidR="009F7AF6" w:rsidRPr="009F7AF6" w:rsidRDefault="009F7AF6" w:rsidP="009F7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75"/>
        <w:rPr>
          <w:rFonts w:ascii="Arial" w:hAnsi="Arial" w:cs="Arial"/>
          <w:b/>
          <w:bCs/>
          <w:sz w:val="22"/>
          <w:szCs w:val="22"/>
          <w:lang w:eastAsia="en-GB"/>
        </w:rPr>
      </w:pPr>
      <w:r w:rsidRPr="009F7AF6">
        <w:rPr>
          <w:rFonts w:ascii="Arial" w:hAnsi="Arial" w:cs="Arial"/>
          <w:b/>
          <w:bCs/>
          <w:sz w:val="22"/>
          <w:szCs w:val="22"/>
          <w:lang w:eastAsia="en-GB"/>
        </w:rPr>
        <w:t>How the impact of the fund on educational attainment will be assessed?</w:t>
      </w:r>
    </w:p>
    <w:p w14:paraId="33133002" w14:textId="77777777" w:rsidR="009F7AF6" w:rsidRPr="009F7AF6" w:rsidRDefault="009F7AF6" w:rsidP="009F7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75"/>
        <w:rPr>
          <w:rFonts w:ascii="Arial" w:hAnsi="Arial" w:cs="Arial"/>
          <w:sz w:val="22"/>
          <w:szCs w:val="22"/>
          <w:lang w:eastAsia="en-GB"/>
        </w:rPr>
      </w:pPr>
    </w:p>
    <w:p w14:paraId="02257D2B" w14:textId="77777777" w:rsidR="009F7AF6" w:rsidRPr="009F7AF6" w:rsidRDefault="009F7AF6" w:rsidP="009F7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75"/>
        <w:rPr>
          <w:rFonts w:ascii="Arial" w:hAnsi="Arial" w:cs="Arial"/>
          <w:sz w:val="22"/>
          <w:szCs w:val="22"/>
          <w:lang w:eastAsia="en-GB"/>
        </w:rPr>
      </w:pPr>
      <w:r w:rsidRPr="009F7AF6">
        <w:rPr>
          <w:rFonts w:ascii="Arial" w:hAnsi="Arial" w:cs="Arial"/>
          <w:sz w:val="22"/>
          <w:szCs w:val="22"/>
          <w:lang w:eastAsia="en-GB"/>
        </w:rPr>
        <w:t>Pupils have been assessed and identified as needing to catch up lost ground compared to typical expectations in relevant year groups in reading writing and maths.</w:t>
      </w:r>
    </w:p>
    <w:p w14:paraId="733F9630" w14:textId="77777777" w:rsidR="009F7AF6" w:rsidRPr="009F7AF6" w:rsidRDefault="009F7AF6" w:rsidP="009F7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75"/>
        <w:rPr>
          <w:rFonts w:ascii="Arial" w:hAnsi="Arial" w:cs="Arial"/>
          <w:sz w:val="22"/>
          <w:szCs w:val="22"/>
          <w:lang w:eastAsia="en-GB"/>
        </w:rPr>
      </w:pPr>
    </w:p>
    <w:p w14:paraId="697198C9" w14:textId="77777777" w:rsidR="009F7AF6" w:rsidRPr="009F7AF6" w:rsidRDefault="009F7AF6" w:rsidP="009F7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75"/>
        <w:rPr>
          <w:rFonts w:ascii="Arial" w:hAnsi="Arial" w:cs="Arial"/>
          <w:sz w:val="22"/>
          <w:szCs w:val="22"/>
          <w:lang w:eastAsia="en-GB"/>
        </w:rPr>
      </w:pPr>
      <w:r w:rsidRPr="009F7AF6">
        <w:rPr>
          <w:rFonts w:ascii="Arial" w:hAnsi="Arial" w:cs="Arial"/>
          <w:sz w:val="22"/>
          <w:szCs w:val="22"/>
          <w:lang w:eastAsia="en-GB"/>
        </w:rPr>
        <w:t xml:space="preserve">Pupils will be assessed periodically to check that they are making up lost ground. </w:t>
      </w:r>
    </w:p>
    <w:p w14:paraId="45FF56C6" w14:textId="77777777" w:rsidR="009F7AF6" w:rsidRPr="009F7AF6" w:rsidRDefault="009F7AF6" w:rsidP="009F7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75"/>
        <w:rPr>
          <w:rFonts w:ascii="Arial" w:hAnsi="Arial" w:cs="Arial"/>
          <w:sz w:val="22"/>
          <w:szCs w:val="22"/>
          <w:lang w:eastAsia="en-GB"/>
        </w:rPr>
      </w:pPr>
    </w:p>
    <w:p w14:paraId="6FB0B827" w14:textId="77777777" w:rsidR="009F7AF6" w:rsidRPr="009F7AF6" w:rsidRDefault="009F7AF6" w:rsidP="009F7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75"/>
        <w:rPr>
          <w:rFonts w:ascii="Arial" w:hAnsi="Arial" w:cs="Arial"/>
          <w:sz w:val="22"/>
          <w:szCs w:val="22"/>
          <w:lang w:eastAsia="en-GB"/>
        </w:rPr>
      </w:pPr>
      <w:r w:rsidRPr="009F7AF6">
        <w:rPr>
          <w:rFonts w:ascii="Arial" w:hAnsi="Arial" w:cs="Arial"/>
          <w:sz w:val="22"/>
          <w:szCs w:val="22"/>
          <w:lang w:eastAsia="en-GB"/>
        </w:rPr>
        <w:t>Assessment will be by using teacher judgement using the Gateshead Assessment Profile and internal assessment procedures.</w:t>
      </w:r>
    </w:p>
    <w:p w14:paraId="6995A248" w14:textId="77777777" w:rsidR="009F7AF6" w:rsidRPr="009F7AF6" w:rsidRDefault="009F7AF6" w:rsidP="009F7A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75"/>
        <w:rPr>
          <w:rFonts w:ascii="Arial" w:hAnsi="Arial" w:cs="Arial"/>
          <w:sz w:val="22"/>
          <w:szCs w:val="22"/>
          <w:lang w:eastAsia="en-GB"/>
        </w:rPr>
      </w:pPr>
    </w:p>
    <w:p w14:paraId="2C7F9693" w14:textId="77777777" w:rsidR="009F7AF6" w:rsidRPr="009F7AF6" w:rsidRDefault="009F7AF6" w:rsidP="009F7AF6">
      <w:pPr>
        <w:rPr>
          <w:rFonts w:ascii="Arial" w:hAnsi="Arial" w:cs="Arial"/>
          <w:sz w:val="22"/>
          <w:szCs w:val="22"/>
        </w:rPr>
      </w:pPr>
    </w:p>
    <w:p w14:paraId="4D1C5A9C" w14:textId="77777777" w:rsidR="009F7AF6" w:rsidRPr="009F7AF6" w:rsidRDefault="009F7AF6"/>
    <w:sectPr w:rsidR="009F7AF6" w:rsidRPr="009F7AF6" w:rsidSect="00B1539A">
      <w:pgSz w:w="11906" w:h="16838"/>
      <w:pgMar w:top="1440" w:right="1440" w:bottom="1440" w:left="144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F6"/>
    <w:rsid w:val="000C34CA"/>
    <w:rsid w:val="009F7AF6"/>
    <w:rsid w:val="00B1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BBA54"/>
  <w15:chartTrackingRefBased/>
  <w15:docId w15:val="{991C88D1-0756-461E-934D-AC24C7A4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7A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Gladstone (Head Teacher)</dc:creator>
  <cp:keywords/>
  <dc:description/>
  <cp:lastModifiedBy>Martyn Kelly (Front Street)</cp:lastModifiedBy>
  <cp:revision>2</cp:revision>
  <dcterms:created xsi:type="dcterms:W3CDTF">2020-11-20T13:15:00Z</dcterms:created>
  <dcterms:modified xsi:type="dcterms:W3CDTF">2020-11-20T13:15:00Z</dcterms:modified>
</cp:coreProperties>
</file>